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391388" w:rsidP="00F87259">
      <w:pPr>
        <w:spacing w:line="480" w:lineRule="auto"/>
        <w:jc w:val="center"/>
      </w:pPr>
    </w:p>
    <w:p w:rsidR="00391388" w:rsidRPr="00F87259" w:rsidRDefault="00BC07E5" w:rsidP="00F87259">
      <w:pPr>
        <w:spacing w:line="480" w:lineRule="auto"/>
        <w:jc w:val="center"/>
      </w:pPr>
      <w:r w:rsidRPr="00F87259">
        <w:t xml:space="preserve">The Body of the Condemned </w:t>
      </w:r>
    </w:p>
    <w:p w:rsidR="00391388" w:rsidRPr="00F87259" w:rsidRDefault="00BC07E5" w:rsidP="00F87259">
      <w:pPr>
        <w:spacing w:line="480" w:lineRule="auto"/>
        <w:jc w:val="center"/>
      </w:pPr>
      <w:r w:rsidRPr="00F87259">
        <w:t>Student’s Name</w:t>
      </w:r>
    </w:p>
    <w:p w:rsidR="00391388" w:rsidRPr="00F87259" w:rsidRDefault="00BC07E5" w:rsidP="00F87259">
      <w:pPr>
        <w:spacing w:line="480" w:lineRule="auto"/>
        <w:jc w:val="center"/>
      </w:pPr>
      <w:r w:rsidRPr="00F87259">
        <w:t>Institutional Affiliation</w:t>
      </w:r>
    </w:p>
    <w:p w:rsidR="00391388" w:rsidRPr="00F87259" w:rsidRDefault="00BC07E5" w:rsidP="00F87259">
      <w:pPr>
        <w:spacing w:line="480" w:lineRule="auto"/>
        <w:jc w:val="center"/>
      </w:pPr>
      <w:r w:rsidRPr="00F87259">
        <w:t>Course</w:t>
      </w:r>
    </w:p>
    <w:p w:rsidR="00391388" w:rsidRPr="00F87259" w:rsidRDefault="00BC07E5" w:rsidP="00F87259">
      <w:pPr>
        <w:spacing w:line="480" w:lineRule="auto"/>
        <w:jc w:val="center"/>
      </w:pPr>
      <w:r w:rsidRPr="00F87259">
        <w:t>Date</w:t>
      </w: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391388" w:rsidP="00F87259">
      <w:pPr>
        <w:spacing w:line="480" w:lineRule="auto"/>
      </w:pPr>
    </w:p>
    <w:p w:rsidR="00391388" w:rsidRPr="00F87259" w:rsidRDefault="00BC07E5" w:rsidP="00F87259">
      <w:pPr>
        <w:spacing w:line="480" w:lineRule="auto"/>
        <w:jc w:val="center"/>
        <w:rPr>
          <w:b/>
        </w:rPr>
      </w:pPr>
      <w:r w:rsidRPr="00F87259">
        <w:rPr>
          <w:b/>
        </w:rPr>
        <w:lastRenderedPageBreak/>
        <w:t xml:space="preserve">The Body of the Condemned </w:t>
      </w:r>
    </w:p>
    <w:p w:rsidR="00391388" w:rsidRPr="00F87259" w:rsidRDefault="00BC07E5" w:rsidP="00F87259">
      <w:pPr>
        <w:spacing w:line="480" w:lineRule="auto"/>
        <w:rPr>
          <w:b/>
        </w:rPr>
      </w:pPr>
      <w:r w:rsidRPr="00F87259">
        <w:rPr>
          <w:b/>
        </w:rPr>
        <w:t xml:space="preserve">General Summary </w:t>
      </w:r>
    </w:p>
    <w:p w:rsidR="008F7E1F" w:rsidRDefault="008F7E1F" w:rsidP="008F7E1F">
      <w:pPr>
        <w:pStyle w:val="NormalWeb"/>
        <w:spacing w:before="0" w:beforeAutospacing="0" w:after="0" w:afterAutospacing="0" w:line="480" w:lineRule="auto"/>
        <w:ind w:firstLine="720"/>
        <w:rPr>
          <w:color w:val="1C1E29"/>
        </w:rPr>
      </w:pPr>
      <w:r>
        <w:rPr>
          <w:color w:val="1C1E29"/>
        </w:rPr>
        <w:t>Foucault ventures to evaluate punishment in the communal context and also assess the effect of power dealings on Discipline. He starts by examining the situation that existed before the 18th Century when corporal punishment and execution were the main punishments. At this time, torture constituted a component of a criminal investigation. During this time, the penalty was ceremonial and was usually imposed on the body of the prisoner. The public punishment reestablished the king's power and authority. The 18th Century saw call that demanded the modification of punishment. According to Foucault, the reformers never motivated by the uneasy of the prisoners' welfare; instead, they wanted to make authority and power to work effectively. They then planned a theatre of reprimand, where signs and a system of representations would be displayed in public. At this time, the prison was never thought of as a penalty (Foucault, 2006).  </w:t>
      </w:r>
    </w:p>
    <w:p w:rsidR="008F7E1F" w:rsidRDefault="008F7E1F" w:rsidP="008F7E1F">
      <w:pPr>
        <w:pStyle w:val="NormalWeb"/>
        <w:spacing w:before="0" w:beforeAutospacing="0" w:after="0" w:afterAutospacing="0" w:line="480" w:lineRule="auto"/>
        <w:ind w:firstLine="720"/>
        <w:rPr>
          <w:color w:val="1C1E29"/>
        </w:rPr>
      </w:pPr>
      <w:r>
        <w:rPr>
          <w:color w:val="1C1E29"/>
        </w:rPr>
        <w:t>During this time, Discipline was successful because it helped in coercing the movements of a person as well as the experience of time and space. This is attained by the aid of devices such as military drills, timetables, and exercises. Disciplinary power has the following elements, namely; examination, normalizing judgment as well as observation. Through the human sciences and the above processes, the issue of norm development (Foucault, 1982). Disciplinary control is expressed by Bentham's Panopticon, a house that reveals how individuals can be controlled and supervised adequately.</w:t>
      </w:r>
    </w:p>
    <w:p w:rsidR="008F7E1F" w:rsidRDefault="008F7E1F" w:rsidP="008F7E1F">
      <w:pPr>
        <w:pStyle w:val="NormalWeb"/>
        <w:spacing w:before="0" w:beforeAutospacing="0" w:after="0" w:afterAutospacing="0" w:line="480" w:lineRule="auto"/>
        <w:jc w:val="center"/>
        <w:rPr>
          <w:color w:val="1C1E29"/>
        </w:rPr>
      </w:pPr>
      <w:r>
        <w:rPr>
          <w:rStyle w:val="Strong"/>
          <w:color w:val="1C1E29"/>
        </w:rPr>
        <w:t>Significant Terms</w:t>
      </w:r>
    </w:p>
    <w:p w:rsidR="008F7E1F" w:rsidRDefault="008F7E1F" w:rsidP="008F7E1F">
      <w:pPr>
        <w:pStyle w:val="NormalWeb"/>
        <w:spacing w:before="0" w:beforeAutospacing="0" w:after="0" w:afterAutospacing="0" w:line="480" w:lineRule="auto"/>
        <w:rPr>
          <w:color w:val="1C1E29"/>
        </w:rPr>
      </w:pPr>
      <w:r>
        <w:rPr>
          <w:rStyle w:val="Strong"/>
          <w:color w:val="1C1E29"/>
        </w:rPr>
        <w:t>The carceral system </w:t>
      </w:r>
    </w:p>
    <w:p w:rsidR="008F7E1F" w:rsidRDefault="008F7E1F" w:rsidP="008F7E1F">
      <w:pPr>
        <w:pStyle w:val="NormalWeb"/>
        <w:spacing w:before="0" w:beforeAutospacing="0" w:after="0" w:afterAutospacing="0" w:line="480" w:lineRule="auto"/>
        <w:ind w:firstLine="720"/>
        <w:rPr>
          <w:color w:val="1C1E29"/>
        </w:rPr>
      </w:pPr>
      <w:r>
        <w:rPr>
          <w:color w:val="1C1E29"/>
        </w:rPr>
        <w:t>           The carceral system</w:t>
      </w:r>
      <w:r>
        <w:rPr>
          <w:rStyle w:val="Strong"/>
          <w:color w:val="1C1E29"/>
        </w:rPr>
        <w:t> </w:t>
      </w:r>
      <w:r>
        <w:rPr>
          <w:color w:val="1C1E29"/>
        </w:rPr>
        <w:t xml:space="preserve">refers to the complex system that is introduced to the end of punish and Discipline. It ventures to explain both the failure and operation of the current prison. </w:t>
      </w:r>
      <w:r>
        <w:rPr>
          <w:color w:val="1C1E29"/>
        </w:rPr>
        <w:lastRenderedPageBreak/>
        <w:t>This system comprises of the prison's architecture, its staff as well as regulations (Foucault, 2006). It goes far much the prison to society. Components of the prison are prison's Discipline, the advancement of a technique of managing the prisoners and strategies of prison reforms. This system comprises of both reform and failure of the prison. This makes it be a central argument of Foucault that malfunction is a vital part of prison's working.</w:t>
      </w:r>
    </w:p>
    <w:p w:rsidR="008F7E1F" w:rsidRDefault="008F7E1F" w:rsidP="008F7E1F">
      <w:pPr>
        <w:pStyle w:val="NormalWeb"/>
        <w:spacing w:before="0" w:beforeAutospacing="0" w:after="0" w:afterAutospacing="0" w:line="480" w:lineRule="auto"/>
        <w:rPr>
          <w:color w:val="1C1E29"/>
        </w:rPr>
      </w:pPr>
      <w:r>
        <w:rPr>
          <w:rStyle w:val="Strong"/>
          <w:color w:val="1C1E29"/>
        </w:rPr>
        <w:t>The classical period </w:t>
      </w:r>
    </w:p>
    <w:p w:rsidR="008F7E1F" w:rsidRDefault="008F7E1F" w:rsidP="008F7E1F">
      <w:pPr>
        <w:pStyle w:val="NormalWeb"/>
        <w:spacing w:before="0" w:beforeAutospacing="0" w:after="0" w:afterAutospacing="0" w:line="480" w:lineRule="auto"/>
        <w:ind w:firstLine="720"/>
        <w:rPr>
          <w:color w:val="1C1E29"/>
        </w:rPr>
      </w:pPr>
      <w:r>
        <w:rPr>
          <w:color w:val="1C1E29"/>
        </w:rPr>
        <w:t xml:space="preserve">           This was time between 1660 and the 19th </w:t>
      </w:r>
      <w:bookmarkStart w:id="0" w:name="_GoBack"/>
      <w:bookmarkEnd w:id="0"/>
      <w:r>
        <w:rPr>
          <w:color w:val="1C1E29"/>
        </w:rPr>
        <w:t>Century when many of Foucault's studies, such as to punish and Discipline, were studied (Foucault, 2006). For Foucault, this period is considered the birth of several structures and representative institutions of the modern world and also means of control as well as human sciences.</w:t>
      </w:r>
    </w:p>
    <w:p w:rsidR="008F7E1F" w:rsidRDefault="008F7E1F" w:rsidP="008F7E1F">
      <w:pPr>
        <w:pStyle w:val="NormalWeb"/>
        <w:spacing w:before="0" w:beforeAutospacing="0" w:after="0" w:afterAutospacing="0" w:line="480" w:lineRule="auto"/>
        <w:jc w:val="center"/>
        <w:rPr>
          <w:color w:val="1C1E29"/>
        </w:rPr>
      </w:pPr>
      <w:r>
        <w:rPr>
          <w:rStyle w:val="Strong"/>
          <w:color w:val="1C1E29"/>
        </w:rPr>
        <w:t>Philosophical topics as well as Arguments</w:t>
      </w:r>
    </w:p>
    <w:p w:rsidR="008F7E1F" w:rsidRDefault="008F7E1F" w:rsidP="008F7E1F">
      <w:pPr>
        <w:pStyle w:val="NormalWeb"/>
        <w:spacing w:before="0" w:beforeAutospacing="0" w:after="0" w:afterAutospacing="0" w:line="480" w:lineRule="auto"/>
        <w:rPr>
          <w:color w:val="1C1E29"/>
        </w:rPr>
      </w:pPr>
      <w:r>
        <w:rPr>
          <w:rStyle w:val="Strong"/>
          <w:color w:val="1C1E29"/>
        </w:rPr>
        <w:t>Power and Knowledge </w:t>
      </w:r>
    </w:p>
    <w:p w:rsidR="008F7E1F" w:rsidRDefault="008F7E1F" w:rsidP="008F7E1F">
      <w:pPr>
        <w:pStyle w:val="NormalWeb"/>
        <w:spacing w:before="0" w:beforeAutospacing="0" w:after="0" w:afterAutospacing="0" w:line="480" w:lineRule="auto"/>
        <w:ind w:firstLine="720"/>
        <w:rPr>
          <w:color w:val="1C1E29"/>
        </w:rPr>
      </w:pPr>
      <w:r>
        <w:rPr>
          <w:color w:val="1C1E29"/>
        </w:rPr>
        <w:t>           </w:t>
      </w:r>
      <w:proofErr w:type="gramStart"/>
      <w:r>
        <w:rPr>
          <w:color w:val="1C1E29"/>
        </w:rPr>
        <w:t>The affiliation between knowledge and power in fundamental in the work of Foucault's work.</w:t>
      </w:r>
      <w:proofErr w:type="gramEnd"/>
      <w:r>
        <w:rPr>
          <w:color w:val="1C1E29"/>
        </w:rPr>
        <w:t xml:space="preserve"> Punishment and discipline fundamentally chart the reformation of the authority to punish as well as the development of different bodies of information which interact and interact with power. The current power of punishing depends on the organization and also the supervision of the bodies in space and time concerning strict technical procedures (Allen, 2018). This is the modern knowledge which, according to Foucault, is the knowledge that relates to human behavior and knowledge that is measured against the norm. Foucault argues that one of these cannot exist minus the other. Power and techniques for punishment rely on the knowledge which classifies and creates people, and the knowledge gains its authority from various affiliations of domination and power.</w:t>
      </w:r>
    </w:p>
    <w:p w:rsidR="008F7E1F" w:rsidRDefault="008F7E1F" w:rsidP="008F7E1F">
      <w:pPr>
        <w:pStyle w:val="NormalWeb"/>
        <w:spacing w:before="0" w:beforeAutospacing="0" w:after="0" w:afterAutospacing="0" w:line="480" w:lineRule="auto"/>
        <w:rPr>
          <w:rStyle w:val="Strong"/>
          <w:color w:val="1C1E29"/>
        </w:rPr>
      </w:pPr>
    </w:p>
    <w:p w:rsidR="008F7E1F" w:rsidRDefault="008F7E1F" w:rsidP="008F7E1F">
      <w:pPr>
        <w:pStyle w:val="NormalWeb"/>
        <w:spacing w:before="0" w:beforeAutospacing="0" w:after="0" w:afterAutospacing="0" w:line="480" w:lineRule="auto"/>
        <w:rPr>
          <w:color w:val="1C1E29"/>
        </w:rPr>
      </w:pPr>
      <w:r>
        <w:rPr>
          <w:rStyle w:val="Strong"/>
          <w:color w:val="1C1E29"/>
        </w:rPr>
        <w:lastRenderedPageBreak/>
        <w:t>The Body</w:t>
      </w:r>
    </w:p>
    <w:p w:rsidR="008F7E1F" w:rsidRDefault="008F7E1F" w:rsidP="008F7E1F">
      <w:pPr>
        <w:pStyle w:val="NormalWeb"/>
        <w:spacing w:before="0" w:beforeAutospacing="0" w:after="0" w:afterAutospacing="0" w:line="480" w:lineRule="auto"/>
        <w:ind w:firstLine="720"/>
        <w:rPr>
          <w:color w:val="1C1E29"/>
        </w:rPr>
      </w:pPr>
      <w:r>
        <w:rPr>
          <w:color w:val="1C1E29"/>
        </w:rPr>
        <w:t xml:space="preserve">           The body being the object to be worked upon is ever-present over the entire period of work. Starting from public execution, Foucault charts the change to a condition where </w:t>
      </w:r>
      <w:proofErr w:type="gramStart"/>
      <w:r>
        <w:rPr>
          <w:color w:val="1C1E29"/>
        </w:rPr>
        <w:t>the is</w:t>
      </w:r>
      <w:proofErr w:type="gramEnd"/>
      <w:r>
        <w:rPr>
          <w:color w:val="1C1E29"/>
        </w:rPr>
        <w:t xml:space="preserve"> not immediately affected. Punishments will usually affect the body because we cannot think of non-corporal inducement (Foucault, 2006). Nevertheless, in the current system, Foucault argues that the body is regulated, arranged and supervised as opposed to being tortured.</w:t>
      </w:r>
    </w:p>
    <w:p w:rsidR="008F7E1F" w:rsidRDefault="008F7E1F" w:rsidP="008F7E1F">
      <w:pPr>
        <w:pStyle w:val="NormalWeb"/>
        <w:spacing w:before="0" w:beforeAutospacing="0" w:after="0" w:afterAutospacing="0" w:line="480" w:lineRule="auto"/>
        <w:ind w:firstLine="720"/>
        <w:rPr>
          <w:color w:val="1C1E29"/>
        </w:rPr>
      </w:pPr>
      <w:r>
        <w:rPr>
          <w:color w:val="1C1E29"/>
        </w:rPr>
        <w:t>On the other hand, the main aim of the penal process is to reform an individual's soul as opposed to the body's punishment. Later, the issues of the delinquency and the individual replace the actuality of the body as being the focal point of attention, though the criminal's body still serves a purpose. If there is a thing that can be seen as being constant under Foucault's work, it is the thought that punishment and the body are connected.</w:t>
      </w:r>
    </w:p>
    <w:p w:rsidR="008F7E1F" w:rsidRDefault="008F7E1F" w:rsidP="008F7E1F">
      <w:pPr>
        <w:pStyle w:val="NormalWeb"/>
        <w:spacing w:before="0" w:beforeAutospacing="0" w:after="0" w:afterAutospacing="0" w:line="480" w:lineRule="auto"/>
        <w:rPr>
          <w:color w:val="1C1E29"/>
        </w:rPr>
      </w:pPr>
      <w:r>
        <w:rPr>
          <w:rStyle w:val="Strong"/>
          <w:color w:val="1C1E29"/>
        </w:rPr>
        <w:t>The History of the Soul </w:t>
      </w:r>
    </w:p>
    <w:p w:rsidR="008F7E1F" w:rsidRDefault="008F7E1F" w:rsidP="008F7E1F">
      <w:pPr>
        <w:pStyle w:val="NormalWeb"/>
        <w:spacing w:before="0" w:beforeAutospacing="0" w:after="0" w:afterAutospacing="0" w:line="480" w:lineRule="auto"/>
        <w:ind w:firstLine="720"/>
        <w:rPr>
          <w:color w:val="1C1E29"/>
        </w:rPr>
      </w:pPr>
      <w:r>
        <w:rPr>
          <w:color w:val="1C1E29"/>
        </w:rPr>
        <w:t>           Foucault's work on punish and Discipline accounts for the current punitive system, although he also provides a genealogical explanation of the current soul. This is not just because the soul replaces the body as the focal point of reform and punishment. It is also because the current processes of punishment and Discipline have created this soul. Minus the human sciences and different mechanisms of examination and observation, the mind or ordinary soul would not be in existence (</w:t>
      </w:r>
      <w:proofErr w:type="spellStart"/>
      <w:r>
        <w:rPr>
          <w:color w:val="1C1E29"/>
        </w:rPr>
        <w:t>Raddeker</w:t>
      </w:r>
      <w:proofErr w:type="spellEnd"/>
      <w:r>
        <w:rPr>
          <w:color w:val="1C1E29"/>
        </w:rPr>
        <w:t>, 2014).</w:t>
      </w:r>
    </w:p>
    <w:p w:rsidR="008F7E1F" w:rsidRDefault="008F7E1F" w:rsidP="008F7E1F">
      <w:pPr>
        <w:pStyle w:val="NormalWeb"/>
        <w:spacing w:before="0" w:beforeAutospacing="0" w:after="0" w:afterAutospacing="0" w:line="480" w:lineRule="auto"/>
        <w:ind w:firstLine="720"/>
        <w:rPr>
          <w:color w:val="1C1E29"/>
        </w:rPr>
      </w:pPr>
      <w:r>
        <w:rPr>
          <w:color w:val="1C1E29"/>
        </w:rPr>
        <w:t>           Ideas like conscience, psyche, as well as good conduct, are effects which are established by a specific regime of knowledge and power. For Foucault, assessing that regime is a manner of deeply examining the people's souls. Foucault's history of the soul is a sufficient critique for it makes people confront what they become by marginalizing and excluding specific elements of society.   </w:t>
      </w:r>
    </w:p>
    <w:p w:rsidR="008F7E1F" w:rsidRDefault="008F7E1F" w:rsidP="008F7E1F">
      <w:pPr>
        <w:pStyle w:val="NormalWeb"/>
        <w:spacing w:before="0" w:beforeAutospacing="0" w:after="0" w:afterAutospacing="0" w:line="480" w:lineRule="auto"/>
        <w:rPr>
          <w:color w:val="1C1E29"/>
        </w:rPr>
      </w:pPr>
      <w:r>
        <w:rPr>
          <w:rStyle w:val="Strong"/>
          <w:color w:val="1C1E29"/>
        </w:rPr>
        <w:lastRenderedPageBreak/>
        <w:t>Prison and Society</w:t>
      </w:r>
    </w:p>
    <w:p w:rsidR="008F7E1F" w:rsidRDefault="008F7E1F" w:rsidP="008F7E1F">
      <w:pPr>
        <w:pStyle w:val="NormalWeb"/>
        <w:spacing w:before="0" w:beforeAutospacing="0" w:after="0" w:afterAutospacing="0" w:line="480" w:lineRule="auto"/>
        <w:ind w:firstLine="720"/>
        <w:rPr>
          <w:color w:val="1C1E29"/>
        </w:rPr>
      </w:pPr>
      <w:r>
        <w:rPr>
          <w:color w:val="1C1E29"/>
        </w:rPr>
        <w:t>           The connection that lies between the wider society and the person cannot be strained. According to Foucault, an individual is not a building which is located at the edge of the city, although it is incorporated into the city. The observation methods explained by Foucault came from monasteries, the army as well as hospitals. Related to this opinion, is the argument of Foucault that people cannot abolish prisons for our ways of thinking as well as executing punishment cannot allow. An individual is a part is a component of the carceral network which stretches in the society penetrating and also infiltrating all over. </w:t>
      </w:r>
    </w:p>
    <w:p w:rsidR="008F7E1F" w:rsidRDefault="008F7E1F" w:rsidP="008F7E1F">
      <w:pPr>
        <w:pStyle w:val="NormalWeb"/>
        <w:spacing w:before="0" w:beforeAutospacing="0" w:after="0" w:afterAutospacing="0" w:line="480" w:lineRule="auto"/>
        <w:jc w:val="center"/>
        <w:rPr>
          <w:color w:val="1C1E29"/>
        </w:rPr>
      </w:pPr>
      <w:r>
        <w:rPr>
          <w:rStyle w:val="Strong"/>
          <w:color w:val="1C1E29"/>
        </w:rPr>
        <w:t>Summary of the Body of the Condemned</w:t>
      </w:r>
    </w:p>
    <w:p w:rsidR="008F7E1F" w:rsidRDefault="008F7E1F" w:rsidP="008F7E1F">
      <w:pPr>
        <w:pStyle w:val="NormalWeb"/>
        <w:spacing w:before="0" w:beforeAutospacing="0" w:after="0" w:afterAutospacing="0" w:line="480" w:lineRule="auto"/>
        <w:ind w:firstLine="720"/>
        <w:rPr>
          <w:color w:val="1C1E29"/>
        </w:rPr>
      </w:pPr>
      <w:r>
        <w:rPr>
          <w:color w:val="1C1E29"/>
        </w:rPr>
        <w:t>           Foucault starts by comparing an execution that was publicly witnessed in 1757 and ends with an account prison regulation of the year 1837. The transformations between the two times express the way new policies of law and also order advanced. One of the essential features is the vanishing of torture which made the criminal's body to vanish from view. On the other hand, punishment vanished, showcasing of the prisoners as well as publicly executing them, came to an end. Currently, the intensity of punishment, as well as the horror of punishment, prevents people from making mistakes (</w:t>
      </w:r>
      <w:proofErr w:type="spellStart"/>
      <w:r>
        <w:rPr>
          <w:color w:val="1C1E29"/>
        </w:rPr>
        <w:t>Raddeker</w:t>
      </w:r>
      <w:proofErr w:type="spellEnd"/>
      <w:r>
        <w:rPr>
          <w:color w:val="1C1E29"/>
        </w:rPr>
        <w:t>, 2014). Being arrested marks a prisoner, the public execution transforms into being tried and being sentenced. Here a theoretical realignment takes place </w:t>
      </w:r>
    </w:p>
    <w:p w:rsidR="008F7E1F" w:rsidRDefault="008F7E1F" w:rsidP="008F7E1F">
      <w:pPr>
        <w:pStyle w:val="NormalWeb"/>
        <w:spacing w:before="0" w:beforeAutospacing="0" w:after="0" w:afterAutospacing="0" w:line="480" w:lineRule="auto"/>
        <w:ind w:firstLine="720"/>
        <w:rPr>
          <w:color w:val="1C1E29"/>
        </w:rPr>
      </w:pPr>
      <w:r>
        <w:rPr>
          <w:color w:val="1C1E29"/>
        </w:rPr>
        <w:t xml:space="preserve">Currently, sentences are intended to improve and correct. A feeling is a shame concerning punishment that comes along the way. Punishment never touched the prisoner's body. If indeed it touched the body, it aimed at getting at something which was beyond the human body: the soul. New figures such as warders, doctors and chaplains took over from the executioner. Executions became painless with the help of drugs. Tools such as the guillotine that </w:t>
      </w:r>
      <w:r>
        <w:rPr>
          <w:color w:val="1C1E29"/>
        </w:rPr>
        <w:lastRenderedPageBreak/>
        <w:t>kills people were introduced to be painless and impersonal. According to Foucault, public executions came to an end between 1830 and 1848. Nevertheless, some aspects of torture remained for it was hard for people to visualize what non-corporal. Yet, a trace of torture stayed because it is hard to imagine what a noncorporal penalty would be. At this time, the penalty was directed to the soul.</w:t>
      </w:r>
    </w:p>
    <w:p w:rsidR="008F7E1F" w:rsidRDefault="008F7E1F" w:rsidP="008F7E1F">
      <w:pPr>
        <w:pStyle w:val="NormalWeb"/>
        <w:spacing w:before="0" w:beforeAutospacing="0" w:after="0" w:afterAutospacing="0" w:line="480" w:lineRule="auto"/>
        <w:jc w:val="center"/>
        <w:rPr>
          <w:color w:val="1C1E29"/>
        </w:rPr>
      </w:pPr>
      <w:r>
        <w:rPr>
          <w:rStyle w:val="Strong"/>
          <w:color w:val="1C1E29"/>
        </w:rPr>
        <w:t>Analysis of the body of the condemned</w:t>
      </w:r>
    </w:p>
    <w:p w:rsidR="008F7E1F" w:rsidRDefault="008F7E1F" w:rsidP="008F7E1F">
      <w:pPr>
        <w:pStyle w:val="NormalWeb"/>
        <w:spacing w:before="0" w:beforeAutospacing="0" w:after="0" w:afterAutospacing="0" w:line="480" w:lineRule="auto"/>
        <w:ind w:firstLine="720"/>
        <w:rPr>
          <w:color w:val="1C1E29"/>
        </w:rPr>
      </w:pPr>
      <w:r>
        <w:rPr>
          <w:color w:val="1C1E29"/>
        </w:rPr>
        <w:t>Foucault starts this section of the article with a shocking image to attract the attention of the readers. Foucault's argument draws heavily on from contemporary documents and uses them to create complicated theoretical arguments. This section of the paper will discuss the movement from public execution and the modern prison (Foucault, 2006). According to Foucault, the shift of the body-soul plays an important role in both Discipline and punishment. Foucault states that the body is the one that has a real existence and a modern soul is a form of the invention. He states that there exist limits on how you can punish a body because it is seen at the beginning of any execution.</w:t>
      </w:r>
    </w:p>
    <w:p w:rsidR="008F7E1F" w:rsidRDefault="008F7E1F" w:rsidP="008F7E1F">
      <w:pPr>
        <w:pStyle w:val="NormalWeb"/>
        <w:spacing w:before="0" w:beforeAutospacing="0" w:after="0" w:afterAutospacing="0" w:line="480" w:lineRule="auto"/>
        <w:ind w:firstLine="720"/>
        <w:rPr>
          <w:color w:val="1C1E29"/>
        </w:rPr>
      </w:pPr>
      <w:r>
        <w:rPr>
          <w:color w:val="1C1E29"/>
        </w:rPr>
        <w:t>In the process of executing the body, the soul can discover new possibilities because it allows one to analyze why a given crime happened, the motives which were behind the crime and the subject which is being investigated. The soul also provides one with the opportunity to analyze the suspected criminal beyond crime and the punishment the criminal should be given. Instead of inflicting a harsh penalty or killing the criminal, the soul will provide you with the opportunity to investigate and monitor the criminal. The transformation from the body to the soul shows the last part of the public thought of punishing the criminal because when the body is being tormented in the open, the soul is a standalone thing that cannot be seen. </w:t>
      </w:r>
    </w:p>
    <w:p w:rsidR="008F7E1F" w:rsidRDefault="008F7E1F" w:rsidP="008F7E1F">
      <w:pPr>
        <w:pStyle w:val="NormalWeb"/>
        <w:spacing w:before="0" w:beforeAutospacing="0" w:after="0" w:afterAutospacing="0" w:line="480" w:lineRule="auto"/>
        <w:ind w:firstLine="720"/>
        <w:rPr>
          <w:color w:val="1C1E29"/>
        </w:rPr>
      </w:pPr>
      <w:r>
        <w:rPr>
          <w:color w:val="1C1E29"/>
        </w:rPr>
        <w:lastRenderedPageBreak/>
        <w:t>The idea of Foucault concerning the fragmentation of any form of judgment is related to a shift for the body to the soul. Wherever a criminal is destined to be judged in court, the judge is the one who gives the criminal a sentence, and when the criminal is sent to prison, he or she is taken there by psychiatrists. Foucault claims that the rise of human science should be called personal preoccupation (Halas &amp; Hanson, 2017). Professions like psychiatry, medicine, social works, and other professions judge individuals according to the standards of delivery which are referred to as norms. The present standards are used to determine which is normal and which is abnormal. The rules are used to judge a person and not the crime performed. They are even sued to assess his or her sanity and his overall treatment even when the criminal is supposed to be released. Foucault states that the current word has given power to some individuals to be able to judge the shadowy works done by professionals. However, the role of these professionals remains unknown.</w:t>
      </w:r>
    </w:p>
    <w:p w:rsidR="008F7E1F" w:rsidRDefault="008F7E1F" w:rsidP="008F7E1F">
      <w:pPr>
        <w:pStyle w:val="NormalWeb"/>
        <w:spacing w:before="0" w:beforeAutospacing="0" w:after="0" w:afterAutospacing="0" w:line="480" w:lineRule="auto"/>
        <w:ind w:firstLine="720"/>
        <w:rPr>
          <w:color w:val="1C1E29"/>
        </w:rPr>
      </w:pPr>
      <w:r>
        <w:rPr>
          <w:color w:val="1C1E29"/>
        </w:rPr>
        <w:t>Foucault used the genealogy methodology which he uses to represent the idea of writing about the history of the past struggles, the discontinuities and the roles played by an individual in peoples' lives. He states that discourses, like modern punishment, can be used to define the possible outcomes of certain things in which people are trapped. The reason why Foucault discussed these is that he wants to help them gain momentum and resist those preset standards. The main reason why he writes about prison and punishment is to help free prisoners from the discourses, which helped them create the prisons. He states that in the process of judging what is normal and what is abnormal, the modern soul was created (Foucault, 2006). A prisoner who possesses a strange soul is considered to be against the normal majority. To show how prisoners are oppressed, he tries to explain to us how wrong the modern soul is in general.</w:t>
      </w:r>
    </w:p>
    <w:p w:rsidR="008F7E1F" w:rsidRDefault="008F7E1F" w:rsidP="008F7E1F">
      <w:pPr>
        <w:pStyle w:val="NormalWeb"/>
        <w:spacing w:before="0" w:beforeAutospacing="0" w:after="0" w:afterAutospacing="0" w:line="480" w:lineRule="auto"/>
        <w:ind w:firstLine="720"/>
        <w:rPr>
          <w:color w:val="1C1E29"/>
        </w:rPr>
      </w:pPr>
      <w:r>
        <w:rPr>
          <w:color w:val="1C1E29"/>
        </w:rPr>
        <w:lastRenderedPageBreak/>
        <w:t xml:space="preserve">           Comparing the four straightforward rules in the investigation, the fourth rule is the best because the techniques which are applied to the prisoner and the attitude of people towards him shows how power operates in a healthy society. The metaphors used by Foucault are all drawn from science and the industry, but he also states that economic and social wellbeing is important. He claims that the systems of production are based on Marx is the production model. He also says that power influences discipline and punishment (Foucault, 2006). Foucault explains that power is a game not played consciously for is to act as machinery to society. </w:t>
      </w:r>
    </w:p>
    <w:p w:rsidR="008F7E1F" w:rsidRDefault="008F7E1F" w:rsidP="008F7E1F">
      <w:pPr>
        <w:pStyle w:val="NormalWeb"/>
        <w:spacing w:before="0" w:beforeAutospacing="0" w:after="0" w:afterAutospacing="0" w:line="480" w:lineRule="auto"/>
        <w:ind w:firstLine="720"/>
        <w:rPr>
          <w:color w:val="1C1E29"/>
        </w:rPr>
      </w:pPr>
      <w:r>
        <w:rPr>
          <w:color w:val="1C1E29"/>
        </w:rPr>
        <w:t>Power always affects every individual within the society ranging from prisoners to correctional officers and no person can control it. The claim that the soul is the prisoner of the body is used to reflect abut Foucault’s love controversies which also make a point (Elizabeth, 2016). The body is indeed the one which is imprisoned since it is true that people can be controlled by science and be controlled by the soul. Foucault tries to bring a motion about a situation where the criminal is attacked physically and to an environment where individuals are controlled and disciplined.</w:t>
      </w:r>
    </w:p>
    <w:p w:rsidR="008F7E1F" w:rsidRDefault="008F7E1F" w:rsidP="008F7E1F">
      <w:pPr>
        <w:pStyle w:val="NormalWeb"/>
        <w:spacing w:before="0" w:beforeAutospacing="0" w:after="0" w:afterAutospacing="0" w:line="480" w:lineRule="auto"/>
        <w:ind w:firstLine="720"/>
        <w:rPr>
          <w:color w:val="1C1E29"/>
        </w:rPr>
      </w:pPr>
      <w:r>
        <w:rPr>
          <w:color w:val="1C1E29"/>
        </w:rPr>
        <w:t>Finally, the role of Foucault in prison reforms prays an important role because he helped in the process of running the French Group about information. The Group has helped in dispersing information about prisons to the ordinary citizen. He also sees Discipline and punishment as the main theoretical counterpart for the work he physically did.</w:t>
      </w:r>
    </w:p>
    <w:p w:rsidR="00F87259" w:rsidRPr="00F87259" w:rsidRDefault="00F87259" w:rsidP="00F87259">
      <w:pPr>
        <w:spacing w:line="480" w:lineRule="auto"/>
        <w:ind w:firstLine="720"/>
      </w:pPr>
    </w:p>
    <w:p w:rsidR="00F87259" w:rsidRPr="00F87259" w:rsidRDefault="00F87259" w:rsidP="00F87259">
      <w:pPr>
        <w:spacing w:line="480" w:lineRule="auto"/>
        <w:ind w:firstLine="720"/>
      </w:pPr>
    </w:p>
    <w:p w:rsidR="00F87259" w:rsidRPr="00F87259" w:rsidRDefault="00F87259" w:rsidP="00F87259">
      <w:pPr>
        <w:spacing w:line="480" w:lineRule="auto"/>
        <w:ind w:firstLine="720"/>
      </w:pPr>
    </w:p>
    <w:p w:rsidR="00F87259" w:rsidRPr="00F87259" w:rsidRDefault="00F87259" w:rsidP="00F87259">
      <w:pPr>
        <w:spacing w:line="480" w:lineRule="auto"/>
        <w:ind w:firstLine="720"/>
      </w:pPr>
    </w:p>
    <w:p w:rsidR="00F87259" w:rsidRPr="00F87259" w:rsidRDefault="00F87259" w:rsidP="00F87259">
      <w:pPr>
        <w:spacing w:line="480" w:lineRule="auto"/>
        <w:ind w:firstLine="720"/>
      </w:pPr>
    </w:p>
    <w:p w:rsidR="00F87259" w:rsidRPr="00F87259" w:rsidRDefault="00BC07E5" w:rsidP="00760262">
      <w:pPr>
        <w:spacing w:line="480" w:lineRule="auto"/>
        <w:ind w:firstLine="720"/>
        <w:jc w:val="center"/>
      </w:pPr>
      <w:r w:rsidRPr="00F87259">
        <w:lastRenderedPageBreak/>
        <w:t>References</w:t>
      </w:r>
    </w:p>
    <w:p w:rsidR="00692160" w:rsidRDefault="00692160" w:rsidP="00EC43D5">
      <w:pPr>
        <w:tabs>
          <w:tab w:val="left" w:pos="90"/>
        </w:tabs>
        <w:spacing w:line="480" w:lineRule="auto"/>
        <w:ind w:left="720" w:hanging="720"/>
      </w:pPr>
      <w:r>
        <w:t xml:space="preserve">Allen, D. S. (January 01, 2018). ARTICLES - Envisaging the Body of the Condemned: The Power of Platonic Symbols. </w:t>
      </w:r>
      <w:proofErr w:type="gramStart"/>
      <w:r>
        <w:rPr>
          <w:i/>
          <w:iCs/>
        </w:rPr>
        <w:t xml:space="preserve">Classical Philology, 95, </w:t>
      </w:r>
      <w:r>
        <w:t>2, 133.</w:t>
      </w:r>
      <w:proofErr w:type="gramEnd"/>
    </w:p>
    <w:p w:rsidR="00EC43D5" w:rsidRDefault="00EC43D5" w:rsidP="00EC43D5">
      <w:pPr>
        <w:tabs>
          <w:tab w:val="left" w:pos="90"/>
        </w:tabs>
        <w:spacing w:line="480" w:lineRule="auto"/>
        <w:ind w:left="720" w:hanging="720"/>
        <w:rPr>
          <w:rStyle w:val="itempublisher"/>
        </w:rPr>
      </w:pPr>
      <w:r>
        <w:t xml:space="preserve">Elizabeth T </w:t>
      </w:r>
      <w:proofErr w:type="spellStart"/>
      <w:r>
        <w:t>Hurren</w:t>
      </w:r>
      <w:proofErr w:type="spellEnd"/>
      <w:r>
        <w:t xml:space="preserve">. (January 01, 2016). </w:t>
      </w:r>
      <w:proofErr w:type="gramStart"/>
      <w:r w:rsidRPr="00A978DA">
        <w:rPr>
          <w:i/>
          <w:iCs/>
        </w:rPr>
        <w:t>The Condemned Body Leaving the Courtroom.</w:t>
      </w:r>
      <w:proofErr w:type="gramEnd"/>
      <w:r w:rsidRPr="00760262">
        <w:t xml:space="preserve"> </w:t>
      </w:r>
      <w:r>
        <w:rPr>
          <w:rStyle w:val="itempublisher"/>
        </w:rPr>
        <w:t>Palgrave Macmillan 2016.</w:t>
      </w:r>
    </w:p>
    <w:p w:rsidR="00EC43D5" w:rsidRDefault="00EC43D5" w:rsidP="00EC43D5">
      <w:pPr>
        <w:tabs>
          <w:tab w:val="left" w:pos="90"/>
        </w:tabs>
        <w:spacing w:line="480" w:lineRule="auto"/>
        <w:ind w:left="720" w:hanging="720"/>
        <w:rPr>
          <w:i/>
          <w:iCs/>
        </w:rPr>
      </w:pPr>
      <w:r>
        <w:t xml:space="preserve">Foucault, M. (January 01, 2006). </w:t>
      </w:r>
      <w:proofErr w:type="gramStart"/>
      <w:r>
        <w:t>The body of the condemned.</w:t>
      </w:r>
      <w:proofErr w:type="gramEnd"/>
      <w:r>
        <w:t xml:space="preserve"> </w:t>
      </w:r>
      <w:r>
        <w:rPr>
          <w:i/>
          <w:iCs/>
        </w:rPr>
        <w:t>Anthropology in Theory: Issues in Epistemology, 352.</w:t>
      </w:r>
    </w:p>
    <w:p w:rsidR="00EC43D5" w:rsidRPr="00F87259" w:rsidRDefault="00EC43D5" w:rsidP="00EC43D5">
      <w:pPr>
        <w:tabs>
          <w:tab w:val="left" w:pos="90"/>
        </w:tabs>
        <w:spacing w:line="480" w:lineRule="auto"/>
        <w:ind w:left="720" w:hanging="720"/>
      </w:pPr>
      <w:r>
        <w:t xml:space="preserve">Halas, J., &amp; Hanson, L. L. (January 01, 2017). </w:t>
      </w:r>
      <w:proofErr w:type="gramStart"/>
      <w:r>
        <w:t>Pathologizing Billy: Enabling and Constraining the Body of the Condemned.</w:t>
      </w:r>
      <w:proofErr w:type="gramEnd"/>
      <w:r>
        <w:t xml:space="preserve"> </w:t>
      </w:r>
      <w:r>
        <w:rPr>
          <w:i/>
          <w:iCs/>
        </w:rPr>
        <w:t xml:space="preserve">Sociology of Sport Journal, 18, </w:t>
      </w:r>
      <w:r>
        <w:t>115-126.</w:t>
      </w:r>
    </w:p>
    <w:p w:rsidR="00EC43D5" w:rsidRDefault="00EC43D5" w:rsidP="00EC43D5">
      <w:pPr>
        <w:tabs>
          <w:tab w:val="left" w:pos="90"/>
        </w:tabs>
        <w:spacing w:line="480" w:lineRule="auto"/>
        <w:ind w:left="720" w:hanging="720"/>
      </w:pPr>
      <w:bookmarkStart w:id="1" w:name="_Hlk22865592"/>
      <w:proofErr w:type="spellStart"/>
      <w:r>
        <w:t>Raddeker</w:t>
      </w:r>
      <w:proofErr w:type="spellEnd"/>
      <w:r>
        <w:t xml:space="preserve">, H. B. (April 01, 2014). </w:t>
      </w:r>
      <w:bookmarkEnd w:id="1"/>
      <w:r>
        <w:t xml:space="preserve">“The body of the condemned”: the case of a Japanese “traitor”. </w:t>
      </w:r>
      <w:r>
        <w:rPr>
          <w:i/>
          <w:iCs/>
        </w:rPr>
        <w:t xml:space="preserve">Asian Studies Review, 17, </w:t>
      </w:r>
      <w:r>
        <w:t>3, 108-117.</w:t>
      </w:r>
    </w:p>
    <w:p w:rsidR="00EC43D5" w:rsidRDefault="00EC43D5" w:rsidP="00692160">
      <w:pPr>
        <w:tabs>
          <w:tab w:val="left" w:pos="90"/>
        </w:tabs>
        <w:spacing w:line="480" w:lineRule="auto"/>
        <w:ind w:left="720" w:hanging="720"/>
      </w:pPr>
    </w:p>
    <w:sectPr w:rsidR="00EC43D5" w:rsidSect="003913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37C" w:rsidRDefault="00AE037C" w:rsidP="00C26CEB">
      <w:r>
        <w:separator/>
      </w:r>
    </w:p>
  </w:endnote>
  <w:endnote w:type="continuationSeparator" w:id="0">
    <w:p w:rsidR="00AE037C" w:rsidRDefault="00AE037C" w:rsidP="00C26C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37C" w:rsidRDefault="00AE037C" w:rsidP="00C26CEB">
      <w:r>
        <w:separator/>
      </w:r>
    </w:p>
  </w:footnote>
  <w:footnote w:type="continuationSeparator" w:id="0">
    <w:p w:rsidR="00AE037C" w:rsidRDefault="00AE037C" w:rsidP="00C26C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0F" w:rsidRDefault="00BC07E5" w:rsidP="008F7E1F">
    <w:pPr>
      <w:spacing w:line="480" w:lineRule="auto"/>
    </w:pPr>
    <w:r>
      <w:t xml:space="preserve">THE BODY OF THE CONDEMNED </w:t>
    </w:r>
    <w:r>
      <w:tab/>
    </w:r>
    <w:r w:rsidR="008F7E1F">
      <w:t xml:space="preserve">           </w:t>
    </w:r>
    <w:r>
      <w:tab/>
    </w:r>
    <w:r>
      <w:tab/>
    </w:r>
    <w:r>
      <w:tab/>
    </w:r>
    <w:r>
      <w:tab/>
    </w:r>
    <w:r>
      <w:tab/>
    </w:r>
    <w:r>
      <w:tab/>
    </w:r>
    <w:sdt>
      <w:sdtPr>
        <w:id w:val="9689093"/>
        <w:docPartObj>
          <w:docPartGallery w:val="Page Numbers (Top of Page)"/>
          <w:docPartUnique/>
        </w:docPartObj>
      </w:sdtPr>
      <w:sdtContent>
        <w:r w:rsidR="00CE0AAD">
          <w:fldChar w:fldCharType="begin"/>
        </w:r>
        <w:r>
          <w:instrText xml:space="preserve"> PAGE   \* MERGEFORMAT </w:instrText>
        </w:r>
        <w:r w:rsidR="00CE0AAD">
          <w:fldChar w:fldCharType="separate"/>
        </w:r>
        <w:r w:rsidR="00207ECC">
          <w:rPr>
            <w:noProof/>
          </w:rPr>
          <w:t>9</w:t>
        </w:r>
        <w:r w:rsidR="00CE0AAD">
          <w:rPr>
            <w:noProof/>
          </w:rPr>
          <w:fldChar w:fldCharType="end"/>
        </w:r>
      </w:sdtContent>
    </w:sdt>
  </w:p>
  <w:p w:rsidR="008E670F" w:rsidRDefault="008E67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70F" w:rsidRDefault="00BC07E5" w:rsidP="00391388">
    <w:pPr>
      <w:spacing w:line="480" w:lineRule="auto"/>
      <w:jc w:val="center"/>
    </w:pPr>
    <w:r>
      <w:t xml:space="preserve">Running head: THE BODY OF THE CONDEMNED </w:t>
    </w:r>
    <w:r>
      <w:tab/>
    </w:r>
    <w:r>
      <w:tab/>
    </w:r>
    <w:r>
      <w:tab/>
    </w:r>
    <w:r>
      <w:tab/>
    </w:r>
    <w:r>
      <w:tab/>
    </w:r>
    <w:sdt>
      <w:sdtPr>
        <w:id w:val="9689058"/>
        <w:docPartObj>
          <w:docPartGallery w:val="Page Numbers (Top of Page)"/>
          <w:docPartUnique/>
        </w:docPartObj>
      </w:sdtPr>
      <w:sdtContent>
        <w:r w:rsidR="00CE0AAD">
          <w:fldChar w:fldCharType="begin"/>
        </w:r>
        <w:r>
          <w:instrText xml:space="preserve"> PAGE   \* MERGEFORMAT </w:instrText>
        </w:r>
        <w:r w:rsidR="00CE0AAD">
          <w:fldChar w:fldCharType="separate"/>
        </w:r>
        <w:r w:rsidR="00207ECC">
          <w:rPr>
            <w:noProof/>
          </w:rPr>
          <w:t>1</w:t>
        </w:r>
        <w:r w:rsidR="00CE0AAD">
          <w:rPr>
            <w:noProof/>
          </w:rPr>
          <w:fldChar w:fldCharType="end"/>
        </w:r>
      </w:sdtContent>
    </w:sdt>
  </w:p>
  <w:p w:rsidR="008E670F" w:rsidRDefault="008E67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3163BF"/>
    <w:rsid w:val="000423D6"/>
    <w:rsid w:val="00056E47"/>
    <w:rsid w:val="000F494D"/>
    <w:rsid w:val="00107B23"/>
    <w:rsid w:val="001A5E70"/>
    <w:rsid w:val="00207ECC"/>
    <w:rsid w:val="00225C9C"/>
    <w:rsid w:val="0027725A"/>
    <w:rsid w:val="002F78C3"/>
    <w:rsid w:val="003163BF"/>
    <w:rsid w:val="00391388"/>
    <w:rsid w:val="004049D9"/>
    <w:rsid w:val="00431FAB"/>
    <w:rsid w:val="0049486A"/>
    <w:rsid w:val="004958DA"/>
    <w:rsid w:val="00535D1B"/>
    <w:rsid w:val="00554BF7"/>
    <w:rsid w:val="00572B04"/>
    <w:rsid w:val="00692160"/>
    <w:rsid w:val="006D35F2"/>
    <w:rsid w:val="00760262"/>
    <w:rsid w:val="00775E56"/>
    <w:rsid w:val="008D5D16"/>
    <w:rsid w:val="008E670F"/>
    <w:rsid w:val="008F4518"/>
    <w:rsid w:val="008F7E1F"/>
    <w:rsid w:val="00A45ABD"/>
    <w:rsid w:val="00A978DA"/>
    <w:rsid w:val="00AD75A1"/>
    <w:rsid w:val="00AE037C"/>
    <w:rsid w:val="00BC07E5"/>
    <w:rsid w:val="00BC76EB"/>
    <w:rsid w:val="00C26CEB"/>
    <w:rsid w:val="00C95419"/>
    <w:rsid w:val="00CE0AAD"/>
    <w:rsid w:val="00D01D68"/>
    <w:rsid w:val="00D933EE"/>
    <w:rsid w:val="00D95607"/>
    <w:rsid w:val="00EC43D5"/>
    <w:rsid w:val="00EE26AC"/>
    <w:rsid w:val="00EF017D"/>
    <w:rsid w:val="00F06BE9"/>
    <w:rsid w:val="00F87259"/>
    <w:rsid w:val="00FA7F8C"/>
    <w:rsid w:val="00FC78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91388"/>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388"/>
    <w:pPr>
      <w:tabs>
        <w:tab w:val="center" w:pos="4680"/>
        <w:tab w:val="right" w:pos="9360"/>
      </w:tabs>
    </w:pPr>
  </w:style>
  <w:style w:type="character" w:customStyle="1" w:styleId="HeaderChar">
    <w:name w:val="Header Char"/>
    <w:basedOn w:val="DefaultParagraphFont"/>
    <w:link w:val="Header"/>
    <w:uiPriority w:val="99"/>
    <w:rsid w:val="00391388"/>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391388"/>
    <w:pPr>
      <w:tabs>
        <w:tab w:val="center" w:pos="4680"/>
        <w:tab w:val="right" w:pos="9360"/>
      </w:tabs>
    </w:pPr>
  </w:style>
  <w:style w:type="character" w:customStyle="1" w:styleId="FooterChar">
    <w:name w:val="Footer Char"/>
    <w:basedOn w:val="DefaultParagraphFont"/>
    <w:link w:val="Footer"/>
    <w:uiPriority w:val="99"/>
    <w:rsid w:val="00391388"/>
    <w:rPr>
      <w:rFonts w:ascii="Times New Roman" w:eastAsia="Arial Unicode MS" w:hAnsi="Times New Roman" w:cs="Times New Roman"/>
      <w:sz w:val="24"/>
      <w:szCs w:val="24"/>
      <w:bdr w:val="nil"/>
    </w:rPr>
  </w:style>
  <w:style w:type="character" w:customStyle="1" w:styleId="itempublisher">
    <w:name w:val="itempublisher"/>
    <w:basedOn w:val="DefaultParagraphFont"/>
    <w:rsid w:val="00760262"/>
  </w:style>
  <w:style w:type="paragraph" w:styleId="NormalWeb">
    <w:name w:val="Normal (Web)"/>
    <w:basedOn w:val="Normal"/>
    <w:uiPriority w:val="99"/>
    <w:semiHidden/>
    <w:unhideWhenUsed/>
    <w:rsid w:val="008F7E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8F7E1F"/>
    <w:rPr>
      <w:b/>
      <w:bCs/>
    </w:rPr>
  </w:style>
</w:styles>
</file>

<file path=word/webSettings.xml><?xml version="1.0" encoding="utf-8"?>
<w:webSettings xmlns:r="http://schemas.openxmlformats.org/officeDocument/2006/relationships" xmlns:w="http://schemas.openxmlformats.org/wordprocessingml/2006/main">
  <w:divs>
    <w:div w:id="180974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quickpoint</dc:creator>
  <cp:lastModifiedBy>FRANK</cp:lastModifiedBy>
  <cp:revision>2</cp:revision>
  <dcterms:created xsi:type="dcterms:W3CDTF">2019-10-25T09:42:00Z</dcterms:created>
  <dcterms:modified xsi:type="dcterms:W3CDTF">2019-10-25T09:42:00Z</dcterms:modified>
</cp:coreProperties>
</file>